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D93D2" w14:textId="12950757" w:rsidR="00E477B9" w:rsidRPr="00D1639E" w:rsidRDefault="00E477B9">
      <w:pPr>
        <w:rPr>
          <w:rFonts w:ascii="Arial Nova Cond" w:hAnsi="Arial Nova Cond" w:cstheme="minorHAnsi"/>
          <w:b/>
          <w:bCs/>
          <w:sz w:val="24"/>
          <w:szCs w:val="24"/>
        </w:rPr>
      </w:pPr>
      <w:r>
        <w:rPr>
          <w:rFonts w:ascii="Arial Nova Cond" w:hAnsi="Arial Nova Cond" w:cstheme="minorHAnsi"/>
          <w:b/>
          <w:bCs/>
          <w:sz w:val="24"/>
          <w:szCs w:val="24"/>
        </w:rPr>
        <w:t>O</w:t>
      </w:r>
      <w:r w:rsidR="0025712B">
        <w:rPr>
          <w:rFonts w:ascii="Arial Nova Cond" w:hAnsi="Arial Nova Cond" w:cstheme="minorHAnsi"/>
          <w:b/>
          <w:bCs/>
          <w:sz w:val="24"/>
          <w:szCs w:val="24"/>
        </w:rPr>
        <w:t>verarching Message</w:t>
      </w:r>
    </w:p>
    <w:p w14:paraId="1C0F18DC" w14:textId="2DC61CC1" w:rsidR="0025712B" w:rsidRDefault="0025712B">
      <w:pPr>
        <w:rPr>
          <w:rFonts w:ascii="Arial Nova Cond" w:hAnsi="Arial Nova Cond"/>
        </w:rPr>
      </w:pPr>
      <w:r w:rsidRPr="0025712B">
        <w:rPr>
          <w:rFonts w:ascii="Arial Nova Cond" w:hAnsi="Arial Nova Cond"/>
        </w:rPr>
        <w:t>NATO-member Turkey’s provocative and aggressive behavior</w:t>
      </w:r>
      <w:r w:rsidR="00077560">
        <w:rPr>
          <w:rFonts w:ascii="Arial Nova Cond" w:hAnsi="Arial Nova Cond"/>
        </w:rPr>
        <w:t xml:space="preserve"> under the Erdogan regime </w:t>
      </w:r>
      <w:r w:rsidRPr="0025712B">
        <w:rPr>
          <w:rFonts w:ascii="Arial Nova Cond" w:hAnsi="Arial Nova Cond"/>
        </w:rPr>
        <w:t xml:space="preserve">shuns American values, challenges American security interests, and threatens NATO allies and strategic partners of the United States in the Eastern Mediterranean and Middle East. </w:t>
      </w:r>
    </w:p>
    <w:p w14:paraId="50F08E4F" w14:textId="77777777" w:rsidR="0025712B" w:rsidRDefault="0025712B" w:rsidP="0025712B">
      <w:pPr>
        <w:spacing w:after="0"/>
        <w:rPr>
          <w:rFonts w:ascii="Arial Nova Cond" w:hAnsi="Arial Nova Cond"/>
          <w:b/>
          <w:bCs/>
          <w:sz w:val="24"/>
          <w:szCs w:val="24"/>
        </w:rPr>
      </w:pPr>
      <w:r w:rsidRPr="0025712B">
        <w:rPr>
          <w:rFonts w:ascii="Arial Nova Cond" w:hAnsi="Arial Nova Cond"/>
          <w:b/>
          <w:bCs/>
          <w:sz w:val="24"/>
          <w:szCs w:val="24"/>
        </w:rPr>
        <w:t xml:space="preserve">Turkey continues to demonstrate it is an unreliable and dubious NATO ally </w:t>
      </w:r>
    </w:p>
    <w:p w14:paraId="26BD7DA0" w14:textId="3ABF1D3A" w:rsidR="00750C5F" w:rsidRPr="00750C5F" w:rsidRDefault="0025712B" w:rsidP="00750C5F">
      <w:pPr>
        <w:pStyle w:val="ListParagraph"/>
        <w:numPr>
          <w:ilvl w:val="0"/>
          <w:numId w:val="14"/>
        </w:numPr>
        <w:spacing w:after="60"/>
        <w:contextualSpacing w:val="0"/>
        <w:rPr>
          <w:rFonts w:ascii="Arial Nova Cond" w:hAnsi="Arial Nova Cond"/>
        </w:rPr>
      </w:pPr>
      <w:r>
        <w:rPr>
          <w:rFonts w:ascii="Arial Nova Cond" w:hAnsi="Arial Nova Cond"/>
        </w:rPr>
        <w:t>Turkey has acquired the Russian-made S-400 missile defense system, which as raised concern among NATO members.</w:t>
      </w:r>
    </w:p>
    <w:p w14:paraId="3F142666" w14:textId="3FD79EC0" w:rsidR="003C4DBB" w:rsidRPr="00750C5F" w:rsidRDefault="0025712B" w:rsidP="00750C5F">
      <w:pPr>
        <w:pStyle w:val="ListParagraph"/>
        <w:numPr>
          <w:ilvl w:val="0"/>
          <w:numId w:val="11"/>
        </w:numPr>
        <w:spacing w:after="60"/>
        <w:contextualSpacing w:val="0"/>
        <w:rPr>
          <w:rFonts w:ascii="Arial Nova Cond" w:hAnsi="Arial Nova Cond"/>
        </w:rPr>
      </w:pPr>
      <w:r>
        <w:rPr>
          <w:rFonts w:ascii="Arial Nova Cond" w:hAnsi="Arial Nova Cond"/>
        </w:rPr>
        <w:t>It has been reported that Turkey tested the system against an F-16 in November 2019.</w:t>
      </w:r>
    </w:p>
    <w:p w14:paraId="16F64AA4" w14:textId="68329C03" w:rsidR="0025712B" w:rsidRPr="00750C5F" w:rsidRDefault="0025712B" w:rsidP="00750C5F">
      <w:pPr>
        <w:pStyle w:val="ListParagraph"/>
        <w:numPr>
          <w:ilvl w:val="0"/>
          <w:numId w:val="11"/>
        </w:numPr>
        <w:spacing w:after="60"/>
        <w:contextualSpacing w:val="0"/>
        <w:rPr>
          <w:rFonts w:ascii="Arial Nova Cond" w:hAnsi="Arial Nova Cond"/>
        </w:rPr>
      </w:pPr>
      <w:bookmarkStart w:id="0" w:name="_Hlk48546612"/>
      <w:r>
        <w:rPr>
          <w:rFonts w:ascii="Arial Nova Cond" w:hAnsi="Arial Nova Cond"/>
        </w:rPr>
        <w:t xml:space="preserve">Turkey’s acquisition of the S-400s is a violation of U.S. law – the </w:t>
      </w:r>
      <w:r w:rsidRPr="0025712B">
        <w:rPr>
          <w:rFonts w:ascii="Arial Nova Cond" w:hAnsi="Arial Nova Cond"/>
        </w:rPr>
        <w:t>Countering America's Adversaries Through Sanctions Act</w:t>
      </w:r>
      <w:r>
        <w:rPr>
          <w:rFonts w:ascii="Arial Nova Cond" w:hAnsi="Arial Nova Cond"/>
        </w:rPr>
        <w:t xml:space="preserve"> (CAATSA) – and subjects Turkey to U.S. sanctions under CAATSA. </w:t>
      </w:r>
      <w:bookmarkEnd w:id="0"/>
    </w:p>
    <w:p w14:paraId="3DA8FCC8" w14:textId="067DBA50" w:rsidR="0025712B" w:rsidRPr="003C4DBB" w:rsidRDefault="0025712B" w:rsidP="00750C5F">
      <w:pPr>
        <w:pStyle w:val="ListParagraph"/>
        <w:numPr>
          <w:ilvl w:val="0"/>
          <w:numId w:val="11"/>
        </w:numPr>
        <w:spacing w:after="60"/>
        <w:contextualSpacing w:val="0"/>
        <w:rPr>
          <w:rFonts w:ascii="Arial Nova Cond" w:hAnsi="Arial Nova Cond"/>
        </w:rPr>
      </w:pPr>
      <w:r w:rsidRPr="0025712B">
        <w:rPr>
          <w:rFonts w:ascii="Arial Nova Cond" w:hAnsi="Arial Nova Cond"/>
        </w:rPr>
        <w:t>Turkey’s acquisition of the S-400s</w:t>
      </w:r>
      <w:r>
        <w:rPr>
          <w:rFonts w:ascii="Arial Nova Cond" w:hAnsi="Arial Nova Cond"/>
        </w:rPr>
        <w:t xml:space="preserve"> also</w:t>
      </w:r>
      <w:r w:rsidRPr="0025712B">
        <w:rPr>
          <w:rFonts w:ascii="Arial Nova Cond" w:hAnsi="Arial Nova Cond"/>
        </w:rPr>
        <w:t xml:space="preserve"> emboldens Russia’s malign activities that are aimed to drive a wedge into NATO.</w:t>
      </w:r>
    </w:p>
    <w:p w14:paraId="11CAF67F" w14:textId="77777777" w:rsidR="00750C5F" w:rsidRDefault="00750C5F" w:rsidP="00750C5F">
      <w:pPr>
        <w:spacing w:after="0"/>
        <w:rPr>
          <w:rFonts w:ascii="Arial Nova Cond" w:hAnsi="Arial Nova Cond"/>
          <w:b/>
          <w:bCs/>
          <w:sz w:val="24"/>
          <w:szCs w:val="24"/>
        </w:rPr>
      </w:pPr>
    </w:p>
    <w:p w14:paraId="06226BC3" w14:textId="61C0B9DF" w:rsidR="00EA7FC1" w:rsidRDefault="00750C5F" w:rsidP="00750C5F">
      <w:pPr>
        <w:spacing w:after="0"/>
        <w:rPr>
          <w:rFonts w:ascii="Arial Nova Cond" w:hAnsi="Arial Nova Cond"/>
          <w:b/>
          <w:bCs/>
          <w:sz w:val="24"/>
          <w:szCs w:val="24"/>
        </w:rPr>
      </w:pPr>
      <w:r w:rsidRPr="00750C5F">
        <w:rPr>
          <w:rFonts w:ascii="Arial Nova Cond" w:hAnsi="Arial Nova Cond"/>
          <w:b/>
          <w:bCs/>
          <w:sz w:val="24"/>
          <w:szCs w:val="24"/>
        </w:rPr>
        <w:t xml:space="preserve">Turkey </w:t>
      </w:r>
      <w:r>
        <w:rPr>
          <w:rFonts w:ascii="Arial Nova Cond" w:hAnsi="Arial Nova Cond"/>
          <w:b/>
          <w:bCs/>
          <w:sz w:val="24"/>
          <w:szCs w:val="24"/>
        </w:rPr>
        <w:t>threats to NATO ally, Greece, and U.S. Strategic Partner Cyprus</w:t>
      </w:r>
    </w:p>
    <w:p w14:paraId="39A7987F" w14:textId="55163ACE" w:rsidR="00750C5F" w:rsidRPr="00750C5F" w:rsidRDefault="00750C5F" w:rsidP="00CD4772">
      <w:pPr>
        <w:pStyle w:val="ListParagraph"/>
        <w:numPr>
          <w:ilvl w:val="0"/>
          <w:numId w:val="14"/>
        </w:numPr>
        <w:spacing w:after="60"/>
        <w:contextualSpacing w:val="0"/>
      </w:pPr>
      <w:r w:rsidRPr="00750C5F">
        <w:rPr>
          <w:rFonts w:ascii="Arial Nova Cond" w:hAnsi="Arial Nova Cond"/>
        </w:rPr>
        <w:t>Turkey deliberately instigated a migrant crisis on its land and sea border with Greece</w:t>
      </w:r>
      <w:r>
        <w:rPr>
          <w:rFonts w:ascii="Arial Nova Cond" w:hAnsi="Arial Nova Cond"/>
        </w:rPr>
        <w:t>, and consequently, the European Union.</w:t>
      </w:r>
    </w:p>
    <w:p w14:paraId="69A4EB22" w14:textId="684B8EA6" w:rsidR="00750C5F" w:rsidRPr="00750C5F" w:rsidRDefault="00750C5F" w:rsidP="00CD4772">
      <w:pPr>
        <w:pStyle w:val="ListParagraph"/>
        <w:numPr>
          <w:ilvl w:val="0"/>
          <w:numId w:val="14"/>
        </w:numPr>
        <w:spacing w:after="60"/>
        <w:contextualSpacing w:val="0"/>
        <w:rPr>
          <w:rFonts w:ascii="Arial Nova Cond" w:hAnsi="Arial Nova Cond"/>
        </w:rPr>
      </w:pPr>
      <w:r w:rsidRPr="00750C5F">
        <w:rPr>
          <w:rFonts w:ascii="Arial Nova Cond" w:hAnsi="Arial Nova Cond"/>
        </w:rPr>
        <w:t xml:space="preserve">Turkey has escalated its violations of Greece’s airspace and territorial waters to unprecedented levels, including issuing two illegal NAVTEX notices during the past month that encroached upon Greece’s continental shelf and exclusive economic zone (EEZ) </w:t>
      </w:r>
      <w:r w:rsidR="001E2DF7">
        <w:rPr>
          <w:rFonts w:ascii="Arial Nova Cond" w:hAnsi="Arial Nova Cond"/>
        </w:rPr>
        <w:t xml:space="preserve">near the Greek island of </w:t>
      </w:r>
      <w:proofErr w:type="spellStart"/>
      <w:r w:rsidR="001E2DF7">
        <w:rPr>
          <w:rFonts w:ascii="Arial Nova Cond" w:hAnsi="Arial Nova Cond"/>
        </w:rPr>
        <w:t>Kastellorizo</w:t>
      </w:r>
      <w:proofErr w:type="spellEnd"/>
      <w:r w:rsidRPr="00750C5F">
        <w:rPr>
          <w:rFonts w:ascii="Arial Nova Cond" w:hAnsi="Arial Nova Cond"/>
        </w:rPr>
        <w:t>– the second one after the State Department urge Turkey to halt operations.</w:t>
      </w:r>
    </w:p>
    <w:p w14:paraId="50DAD5B0" w14:textId="7AFEE5BF" w:rsidR="00750C5F" w:rsidRDefault="00750C5F" w:rsidP="00CD4772">
      <w:pPr>
        <w:pStyle w:val="ListParagraph"/>
        <w:numPr>
          <w:ilvl w:val="0"/>
          <w:numId w:val="14"/>
        </w:numPr>
        <w:spacing w:after="60"/>
        <w:contextualSpacing w:val="0"/>
        <w:rPr>
          <w:rFonts w:ascii="Arial Nova Cond" w:hAnsi="Arial Nova Cond"/>
        </w:rPr>
      </w:pPr>
      <w:r w:rsidRPr="00750C5F">
        <w:rPr>
          <w:rFonts w:ascii="Arial Nova Cond" w:hAnsi="Arial Nova Cond"/>
        </w:rPr>
        <w:t>U.S. Ambassador to Greece Geoffrey Pyatt and State Department officials have stated that Greek islands are entitled to continental shelf and exclusive economic zone (EEZ).</w:t>
      </w:r>
    </w:p>
    <w:p w14:paraId="0BE05CBF" w14:textId="4D307E9D" w:rsidR="001E2DF7" w:rsidRPr="001E2DF7" w:rsidRDefault="001E2DF7" w:rsidP="00CD4772">
      <w:pPr>
        <w:pStyle w:val="ListParagraph"/>
        <w:numPr>
          <w:ilvl w:val="0"/>
          <w:numId w:val="14"/>
        </w:numPr>
        <w:spacing w:after="60"/>
        <w:contextualSpacing w:val="0"/>
        <w:rPr>
          <w:rFonts w:ascii="Arial Nova Cond" w:hAnsi="Arial Nova Cond"/>
        </w:rPr>
      </w:pPr>
      <w:r w:rsidRPr="001E2DF7">
        <w:rPr>
          <w:rFonts w:ascii="Arial Nova Cond" w:hAnsi="Arial Nova Cond"/>
        </w:rPr>
        <w:t>Turkey has violated repeatedly the EEZ of the Republic of Cyprus, most recently in August 2020, and on one previous incursion, Turkey’s violation prompted a response from U.S. ambassador to Cyprus Judith Garber, who urged Turkish authorities to “halt these operations;” and in</w:t>
      </w:r>
      <w:r>
        <w:rPr>
          <w:rFonts w:ascii="Arial Nova Cond" w:hAnsi="Arial Nova Cond"/>
        </w:rPr>
        <w:t xml:space="preserve"> yet</w:t>
      </w:r>
      <w:r w:rsidRPr="001E2DF7">
        <w:rPr>
          <w:rFonts w:ascii="Arial Nova Cond" w:hAnsi="Arial Nova Cond"/>
        </w:rPr>
        <w:t xml:space="preserve"> another instance</w:t>
      </w:r>
      <w:r>
        <w:rPr>
          <w:rFonts w:ascii="Arial Nova Cond" w:hAnsi="Arial Nova Cond"/>
        </w:rPr>
        <w:t xml:space="preserve"> in December 2019</w:t>
      </w:r>
      <w:r w:rsidRPr="001E2DF7">
        <w:rPr>
          <w:rFonts w:ascii="Arial Nova Cond" w:hAnsi="Arial Nova Cond"/>
        </w:rPr>
        <w:t>, Turkey engaged with an Israeli research ship and deported it out of Cypriot waters.</w:t>
      </w:r>
    </w:p>
    <w:p w14:paraId="1FC0D04B" w14:textId="117B8D58" w:rsidR="001E2DF7" w:rsidRDefault="001A364A" w:rsidP="00CD4772">
      <w:pPr>
        <w:pStyle w:val="ListParagraph"/>
        <w:numPr>
          <w:ilvl w:val="0"/>
          <w:numId w:val="14"/>
        </w:numPr>
        <w:spacing w:after="60"/>
        <w:contextualSpacing w:val="0"/>
        <w:rPr>
          <w:rFonts w:ascii="Arial Nova Cond" w:hAnsi="Arial Nova Cond"/>
        </w:rPr>
      </w:pPr>
      <w:r>
        <w:rPr>
          <w:rFonts w:ascii="Arial Nova Cond" w:hAnsi="Arial Nova Cond"/>
        </w:rPr>
        <w:t xml:space="preserve">Turkey maintains 40,000 troops on Cyprus in violation of international law and has illegally occupied 37% of the island of Cyprus since its 1974 </w:t>
      </w:r>
      <w:r w:rsidR="00542776">
        <w:rPr>
          <w:rFonts w:ascii="Arial Nova Cond" w:hAnsi="Arial Nova Cond"/>
        </w:rPr>
        <w:t xml:space="preserve">invasion </w:t>
      </w:r>
      <w:r>
        <w:rPr>
          <w:rFonts w:ascii="Arial Nova Cond" w:hAnsi="Arial Nova Cond"/>
        </w:rPr>
        <w:t xml:space="preserve">of the island. </w:t>
      </w:r>
    </w:p>
    <w:p w14:paraId="4BEA2DFA" w14:textId="77777777" w:rsidR="00123793" w:rsidRPr="00123793" w:rsidRDefault="00123793" w:rsidP="00123793">
      <w:pPr>
        <w:spacing w:after="0"/>
        <w:rPr>
          <w:rFonts w:ascii="Arial Nova Cond" w:hAnsi="Arial Nova Cond"/>
        </w:rPr>
      </w:pPr>
    </w:p>
    <w:p w14:paraId="0B5FD46A" w14:textId="77777777" w:rsidR="00123793" w:rsidRPr="00123793" w:rsidRDefault="00123793" w:rsidP="00DA0C62">
      <w:pPr>
        <w:spacing w:after="0"/>
        <w:rPr>
          <w:rFonts w:ascii="Arial Nova Cond" w:hAnsi="Arial Nova Cond"/>
          <w:b/>
          <w:bCs/>
          <w:sz w:val="24"/>
          <w:szCs w:val="24"/>
        </w:rPr>
      </w:pPr>
      <w:r w:rsidRPr="00123793">
        <w:rPr>
          <w:rFonts w:ascii="Arial Nova Cond" w:hAnsi="Arial Nova Cond"/>
          <w:b/>
          <w:bCs/>
          <w:sz w:val="24"/>
          <w:szCs w:val="24"/>
        </w:rPr>
        <w:t xml:space="preserve">Turkey Violates International Law and Norms </w:t>
      </w:r>
    </w:p>
    <w:p w14:paraId="76649735" w14:textId="77777777" w:rsidR="00123793" w:rsidRPr="00123793" w:rsidRDefault="00123793" w:rsidP="00CD4772">
      <w:pPr>
        <w:pStyle w:val="ListParagraph"/>
        <w:numPr>
          <w:ilvl w:val="0"/>
          <w:numId w:val="16"/>
        </w:numPr>
        <w:spacing w:after="60"/>
        <w:contextualSpacing w:val="0"/>
        <w:rPr>
          <w:rFonts w:ascii="Arial Nova Cond" w:hAnsi="Arial Nova Cond"/>
        </w:rPr>
      </w:pPr>
      <w:r w:rsidRPr="00123793">
        <w:rPr>
          <w:rFonts w:ascii="Arial Nova Cond" w:hAnsi="Arial Nova Cond"/>
        </w:rPr>
        <w:t>Turkey has conducted a military incursion into Syria that prompted the House of Representatives to pass overwhelmingly (by a 403 to 16 vote) bipartisan legislation, H.R.4695, to sanction Turkey and the Senate Foreign Relations Committee has passed a companion bill, S.2641.</w:t>
      </w:r>
    </w:p>
    <w:p w14:paraId="0C09CF02" w14:textId="18B1B4D2" w:rsidR="00123793" w:rsidRPr="00123793" w:rsidRDefault="00123793" w:rsidP="00CD4772">
      <w:pPr>
        <w:pStyle w:val="ListParagraph"/>
        <w:numPr>
          <w:ilvl w:val="0"/>
          <w:numId w:val="16"/>
        </w:numPr>
        <w:spacing w:after="60"/>
        <w:contextualSpacing w:val="0"/>
        <w:rPr>
          <w:rFonts w:ascii="Arial Nova Cond" w:hAnsi="Arial Nova Cond"/>
        </w:rPr>
      </w:pPr>
      <w:r w:rsidRPr="00123793">
        <w:rPr>
          <w:rFonts w:ascii="Arial Nova Cond" w:hAnsi="Arial Nova Cond"/>
        </w:rPr>
        <w:t>Turkey has engaged with Libya, signing a maritime boundary Memorandum of Understanding (MoU) that has been dismissed as null and void and devoid of any legal standing by the international community; and by doing so, Turkey has violated the UN Security Council’s arms embargo on Libya that prompted the EU to send a naval mission to the area to enforce the blockade.</w:t>
      </w:r>
    </w:p>
    <w:p w14:paraId="527AF339" w14:textId="2BCE274C" w:rsidR="00123793" w:rsidRDefault="00123793" w:rsidP="00CD4772">
      <w:pPr>
        <w:pStyle w:val="ListParagraph"/>
        <w:numPr>
          <w:ilvl w:val="0"/>
          <w:numId w:val="16"/>
        </w:numPr>
        <w:spacing w:after="60"/>
        <w:contextualSpacing w:val="0"/>
        <w:rPr>
          <w:rFonts w:ascii="Arial Nova Cond" w:hAnsi="Arial Nova Cond"/>
        </w:rPr>
      </w:pPr>
      <w:r w:rsidRPr="00123793">
        <w:rPr>
          <w:rFonts w:ascii="Arial Nova Cond" w:hAnsi="Arial Nova Cond"/>
        </w:rPr>
        <w:t>President Recep Tayyip Erdogan took formal action to change the status of Hagia Sophia, a UNESCO World Heritage Site, from a museum to a mosque, threating its Universal Value.</w:t>
      </w:r>
    </w:p>
    <w:p w14:paraId="1EC647EF" w14:textId="0192E8C2" w:rsidR="00CD4772" w:rsidRPr="00123793" w:rsidRDefault="00CD4772" w:rsidP="00CD4772">
      <w:pPr>
        <w:pStyle w:val="ListParagraph"/>
        <w:numPr>
          <w:ilvl w:val="0"/>
          <w:numId w:val="15"/>
        </w:numPr>
        <w:spacing w:after="60"/>
        <w:contextualSpacing w:val="0"/>
        <w:rPr>
          <w:rFonts w:ascii="Arial Nova Cond" w:hAnsi="Arial Nova Cond"/>
        </w:rPr>
      </w:pPr>
      <w:r>
        <w:rPr>
          <w:rFonts w:ascii="Arial Nova Cond" w:hAnsi="Arial Nova Cond"/>
        </w:rPr>
        <w:t>Turkey suppresses the religious freedom of minorities, including the Ecumenical Patriarchate, in violation of U.S. law (the International Religious Freedom Act).</w:t>
      </w:r>
    </w:p>
    <w:sectPr w:rsidR="00CD4772" w:rsidRPr="00123793" w:rsidSect="00CD477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AF675" w14:textId="77777777" w:rsidR="00A9648A" w:rsidRDefault="00A9648A" w:rsidP="00383899">
      <w:pPr>
        <w:spacing w:after="0" w:line="240" w:lineRule="auto"/>
      </w:pPr>
      <w:r>
        <w:separator/>
      </w:r>
    </w:p>
  </w:endnote>
  <w:endnote w:type="continuationSeparator" w:id="0">
    <w:p w14:paraId="551EE4B4" w14:textId="77777777" w:rsidR="00A9648A" w:rsidRDefault="00A9648A" w:rsidP="00383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6AD09" w14:textId="77777777" w:rsidR="00A9648A" w:rsidRDefault="00A9648A" w:rsidP="00383899">
      <w:pPr>
        <w:spacing w:after="0" w:line="240" w:lineRule="auto"/>
      </w:pPr>
      <w:r>
        <w:separator/>
      </w:r>
    </w:p>
  </w:footnote>
  <w:footnote w:type="continuationSeparator" w:id="0">
    <w:p w14:paraId="3664A23B" w14:textId="77777777" w:rsidR="00A9648A" w:rsidRDefault="00A9648A" w:rsidP="00383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2194B" w14:textId="77777777" w:rsidR="00383899" w:rsidRPr="004E0FF0" w:rsidRDefault="00383899" w:rsidP="00383899">
    <w:pPr>
      <w:spacing w:after="0" w:line="240" w:lineRule="auto"/>
      <w:jc w:val="right"/>
      <w:rPr>
        <w:rFonts w:ascii="Book Antiqua" w:eastAsia="Times New Roman" w:hAnsi="Book Antiqua" w:cs="Times New Roman"/>
        <w:b/>
        <w:color w:val="003366"/>
        <w:sz w:val="28"/>
        <w:szCs w:val="28"/>
      </w:rPr>
    </w:pPr>
    <w:r>
      <w:rPr>
        <w:rFonts w:ascii="Book Antiqua" w:eastAsia="Times New Roman" w:hAnsi="Book Antiqua" w:cs="Times New Roman"/>
        <w:b/>
        <w:color w:val="003366"/>
        <w:sz w:val="28"/>
        <w:szCs w:val="28"/>
      </w:rPr>
      <w:t>Talking Points</w:t>
    </w:r>
  </w:p>
  <w:p w14:paraId="14512CB0" w14:textId="7F327E5D" w:rsidR="00383899" w:rsidRPr="004E0FF0" w:rsidRDefault="00383899" w:rsidP="00383899">
    <w:pPr>
      <w:pBdr>
        <w:bottom w:val="single" w:sz="12" w:space="1" w:color="auto"/>
      </w:pBdr>
      <w:spacing w:after="0" w:line="240" w:lineRule="auto"/>
      <w:jc w:val="right"/>
      <w:rPr>
        <w:rFonts w:ascii="Book Antiqua" w:eastAsia="Times New Roman" w:hAnsi="Book Antiqua" w:cs="Times New Roman"/>
        <w:b/>
        <w:i/>
        <w:color w:val="003366"/>
        <w:sz w:val="20"/>
        <w:szCs w:val="20"/>
      </w:rPr>
    </w:pPr>
    <w:r w:rsidRPr="004E0FF0">
      <w:rPr>
        <w:rFonts w:ascii="Book Antiqua" w:eastAsia="Times New Roman" w:hAnsi="Book Antiqua" w:cs="Times New Roman"/>
        <w:b/>
        <w:smallCaps/>
        <w:color w:val="003366"/>
        <w:sz w:val="20"/>
        <w:szCs w:val="20"/>
      </w:rPr>
      <w:t>Prepared for:</w:t>
    </w:r>
    <w:r w:rsidRPr="004E0FF0">
      <w:rPr>
        <w:rFonts w:ascii="Book Antiqua" w:eastAsia="Times New Roman" w:hAnsi="Book Antiqua" w:cs="Times New Roman"/>
        <w:b/>
        <w:i/>
        <w:color w:val="003366"/>
        <w:sz w:val="20"/>
        <w:szCs w:val="20"/>
      </w:rPr>
      <w:t xml:space="preserve"> </w:t>
    </w:r>
    <w:r w:rsidR="0025712B">
      <w:rPr>
        <w:rFonts w:ascii="Book Antiqua" w:eastAsia="Times New Roman" w:hAnsi="Book Antiqua" w:cs="Times New Roman"/>
        <w:b/>
        <w:i/>
        <w:color w:val="003366"/>
        <w:sz w:val="20"/>
        <w:szCs w:val="20"/>
      </w:rPr>
      <w:t>Supreme Lodge, District Governors, Chapter Presidents</w:t>
    </w:r>
  </w:p>
  <w:p w14:paraId="092C18A2" w14:textId="62D9A9E1" w:rsidR="00383899" w:rsidRPr="004E0FF0" w:rsidRDefault="00383899" w:rsidP="00383899">
    <w:pPr>
      <w:pBdr>
        <w:bottom w:val="single" w:sz="12" w:space="1" w:color="auto"/>
      </w:pBdr>
      <w:spacing w:after="0" w:line="240" w:lineRule="auto"/>
      <w:jc w:val="right"/>
      <w:rPr>
        <w:rFonts w:ascii="Book Antiqua" w:eastAsia="Times New Roman" w:hAnsi="Book Antiqua" w:cs="Times New Roman"/>
        <w:b/>
        <w:i/>
        <w:color w:val="003366"/>
        <w:sz w:val="20"/>
        <w:szCs w:val="20"/>
      </w:rPr>
    </w:pPr>
    <w:r>
      <w:rPr>
        <w:rFonts w:ascii="Book Antiqua" w:eastAsia="Times New Roman" w:hAnsi="Book Antiqua" w:cs="Times New Roman"/>
        <w:b/>
        <w:i/>
        <w:color w:val="003366"/>
        <w:sz w:val="20"/>
        <w:szCs w:val="20"/>
      </w:rPr>
      <w:t xml:space="preserve"> </w:t>
    </w:r>
    <w:r w:rsidR="00E477B9">
      <w:rPr>
        <w:rFonts w:ascii="Book Antiqua" w:eastAsia="Times New Roman" w:hAnsi="Book Antiqua" w:cs="Times New Roman"/>
        <w:b/>
        <w:i/>
        <w:color w:val="003366"/>
        <w:sz w:val="20"/>
        <w:szCs w:val="20"/>
      </w:rPr>
      <w:t>August</w:t>
    </w:r>
    <w:r w:rsidR="0025712B">
      <w:rPr>
        <w:rFonts w:ascii="Book Antiqua" w:eastAsia="Times New Roman" w:hAnsi="Book Antiqua" w:cs="Times New Roman"/>
        <w:b/>
        <w:i/>
        <w:color w:val="003366"/>
        <w:sz w:val="20"/>
        <w:szCs w:val="20"/>
      </w:rPr>
      <w:t xml:space="preserve"> </w:t>
    </w:r>
    <w:r w:rsidR="002B1AB4">
      <w:rPr>
        <w:rFonts w:ascii="Book Antiqua" w:eastAsia="Times New Roman" w:hAnsi="Book Antiqua" w:cs="Times New Roman"/>
        <w:b/>
        <w:i/>
        <w:color w:val="003366"/>
        <w:sz w:val="20"/>
        <w:szCs w:val="20"/>
      </w:rPr>
      <w:t>2020</w:t>
    </w:r>
  </w:p>
  <w:p w14:paraId="14B6E2D9" w14:textId="77777777" w:rsidR="00383899" w:rsidRDefault="00383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1C6C"/>
    <w:multiLevelType w:val="hybridMultilevel"/>
    <w:tmpl w:val="40DA66EE"/>
    <w:lvl w:ilvl="0" w:tplc="FB68660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07F8"/>
    <w:multiLevelType w:val="hybridMultilevel"/>
    <w:tmpl w:val="BE3C9D90"/>
    <w:lvl w:ilvl="0" w:tplc="FB68660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D1AD3"/>
    <w:multiLevelType w:val="hybridMultilevel"/>
    <w:tmpl w:val="6832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5340E"/>
    <w:multiLevelType w:val="hybridMultilevel"/>
    <w:tmpl w:val="91C84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53990"/>
    <w:multiLevelType w:val="hybridMultilevel"/>
    <w:tmpl w:val="2D28A466"/>
    <w:lvl w:ilvl="0" w:tplc="FB68660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C7884"/>
    <w:multiLevelType w:val="hybridMultilevel"/>
    <w:tmpl w:val="7ED64A74"/>
    <w:lvl w:ilvl="0" w:tplc="FB68660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0528D"/>
    <w:multiLevelType w:val="hybridMultilevel"/>
    <w:tmpl w:val="5C8E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42D7C"/>
    <w:multiLevelType w:val="hybridMultilevel"/>
    <w:tmpl w:val="6D60539C"/>
    <w:lvl w:ilvl="0" w:tplc="FB68660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55D3D"/>
    <w:multiLevelType w:val="hybridMultilevel"/>
    <w:tmpl w:val="539E2830"/>
    <w:lvl w:ilvl="0" w:tplc="FB68660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C9364C"/>
    <w:multiLevelType w:val="hybridMultilevel"/>
    <w:tmpl w:val="DBE6B0CE"/>
    <w:lvl w:ilvl="0" w:tplc="FB68660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D44145"/>
    <w:multiLevelType w:val="hybridMultilevel"/>
    <w:tmpl w:val="8BF8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1E2AEA"/>
    <w:multiLevelType w:val="hybridMultilevel"/>
    <w:tmpl w:val="77AEB74A"/>
    <w:lvl w:ilvl="0" w:tplc="FB68660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0D6F2C"/>
    <w:multiLevelType w:val="hybridMultilevel"/>
    <w:tmpl w:val="6368F204"/>
    <w:lvl w:ilvl="0" w:tplc="FB68660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AF6110"/>
    <w:multiLevelType w:val="hybridMultilevel"/>
    <w:tmpl w:val="2F40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C375F"/>
    <w:multiLevelType w:val="hybridMultilevel"/>
    <w:tmpl w:val="701C4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5E2070"/>
    <w:multiLevelType w:val="hybridMultilevel"/>
    <w:tmpl w:val="4D262ACE"/>
    <w:lvl w:ilvl="0" w:tplc="FB68660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
  </w:num>
  <w:num w:numId="4">
    <w:abstractNumId w:val="6"/>
  </w:num>
  <w:num w:numId="5">
    <w:abstractNumId w:val="9"/>
  </w:num>
  <w:num w:numId="6">
    <w:abstractNumId w:val="13"/>
  </w:num>
  <w:num w:numId="7">
    <w:abstractNumId w:val="7"/>
  </w:num>
  <w:num w:numId="8">
    <w:abstractNumId w:val="0"/>
  </w:num>
  <w:num w:numId="9">
    <w:abstractNumId w:val="1"/>
  </w:num>
  <w:num w:numId="10">
    <w:abstractNumId w:val="5"/>
  </w:num>
  <w:num w:numId="11">
    <w:abstractNumId w:val="8"/>
  </w:num>
  <w:num w:numId="12">
    <w:abstractNumId w:val="11"/>
  </w:num>
  <w:num w:numId="13">
    <w:abstractNumId w:val="12"/>
  </w:num>
  <w:num w:numId="14">
    <w:abstractNumId w:val="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325"/>
    <w:rsid w:val="00017A88"/>
    <w:rsid w:val="00077560"/>
    <w:rsid w:val="000F6E57"/>
    <w:rsid w:val="00123793"/>
    <w:rsid w:val="00134B31"/>
    <w:rsid w:val="00194758"/>
    <w:rsid w:val="001A364A"/>
    <w:rsid w:val="001B43DD"/>
    <w:rsid w:val="001C2CF8"/>
    <w:rsid w:val="001E2DF7"/>
    <w:rsid w:val="0022359F"/>
    <w:rsid w:val="00226C50"/>
    <w:rsid w:val="002470A9"/>
    <w:rsid w:val="0025712B"/>
    <w:rsid w:val="002572CF"/>
    <w:rsid w:val="00275F14"/>
    <w:rsid w:val="002B1AB4"/>
    <w:rsid w:val="00315923"/>
    <w:rsid w:val="00333C95"/>
    <w:rsid w:val="003455C4"/>
    <w:rsid w:val="003617C4"/>
    <w:rsid w:val="0037760E"/>
    <w:rsid w:val="00383899"/>
    <w:rsid w:val="003C4DBB"/>
    <w:rsid w:val="004109B1"/>
    <w:rsid w:val="004726AC"/>
    <w:rsid w:val="00472FD7"/>
    <w:rsid w:val="004A2BD2"/>
    <w:rsid w:val="004B7E01"/>
    <w:rsid w:val="00520CD0"/>
    <w:rsid w:val="0053765E"/>
    <w:rsid w:val="00542776"/>
    <w:rsid w:val="00554AE9"/>
    <w:rsid w:val="00577D5B"/>
    <w:rsid w:val="005A06C0"/>
    <w:rsid w:val="005A4392"/>
    <w:rsid w:val="005B42C8"/>
    <w:rsid w:val="005D77A1"/>
    <w:rsid w:val="00603EC7"/>
    <w:rsid w:val="006744DF"/>
    <w:rsid w:val="00750C5F"/>
    <w:rsid w:val="007F1D94"/>
    <w:rsid w:val="00865793"/>
    <w:rsid w:val="008D7BDF"/>
    <w:rsid w:val="008E2B94"/>
    <w:rsid w:val="008E36FC"/>
    <w:rsid w:val="0093044A"/>
    <w:rsid w:val="0094257B"/>
    <w:rsid w:val="009A27A4"/>
    <w:rsid w:val="009B36C3"/>
    <w:rsid w:val="009F796C"/>
    <w:rsid w:val="00A2462B"/>
    <w:rsid w:val="00A35F1A"/>
    <w:rsid w:val="00A60A69"/>
    <w:rsid w:val="00A944CB"/>
    <w:rsid w:val="00A9648A"/>
    <w:rsid w:val="00AE3FD9"/>
    <w:rsid w:val="00B11557"/>
    <w:rsid w:val="00B94421"/>
    <w:rsid w:val="00C07D48"/>
    <w:rsid w:val="00C239E5"/>
    <w:rsid w:val="00C33D17"/>
    <w:rsid w:val="00C92325"/>
    <w:rsid w:val="00CD4772"/>
    <w:rsid w:val="00CD60DD"/>
    <w:rsid w:val="00CE5755"/>
    <w:rsid w:val="00D1639E"/>
    <w:rsid w:val="00D42581"/>
    <w:rsid w:val="00D60291"/>
    <w:rsid w:val="00D70416"/>
    <w:rsid w:val="00D907E6"/>
    <w:rsid w:val="00DA0C62"/>
    <w:rsid w:val="00DA62EA"/>
    <w:rsid w:val="00DB7C87"/>
    <w:rsid w:val="00DD1655"/>
    <w:rsid w:val="00DE3A65"/>
    <w:rsid w:val="00E302CB"/>
    <w:rsid w:val="00E477B9"/>
    <w:rsid w:val="00E76663"/>
    <w:rsid w:val="00E80F01"/>
    <w:rsid w:val="00E97835"/>
    <w:rsid w:val="00EA7FC1"/>
    <w:rsid w:val="00F254AD"/>
    <w:rsid w:val="00F36AFB"/>
    <w:rsid w:val="00F75048"/>
    <w:rsid w:val="00FE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CABC1"/>
  <w15:chartTrackingRefBased/>
  <w15:docId w15:val="{1A2D0522-4DC2-463D-80C6-BE991DAC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E57"/>
    <w:pPr>
      <w:ind w:left="720"/>
      <w:contextualSpacing/>
    </w:pPr>
  </w:style>
  <w:style w:type="paragraph" w:styleId="Header">
    <w:name w:val="header"/>
    <w:basedOn w:val="Normal"/>
    <w:link w:val="HeaderChar"/>
    <w:uiPriority w:val="99"/>
    <w:unhideWhenUsed/>
    <w:rsid w:val="00383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899"/>
  </w:style>
  <w:style w:type="paragraph" w:styleId="Footer">
    <w:name w:val="footer"/>
    <w:basedOn w:val="Normal"/>
    <w:link w:val="FooterChar"/>
    <w:uiPriority w:val="99"/>
    <w:unhideWhenUsed/>
    <w:rsid w:val="00383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899"/>
  </w:style>
  <w:style w:type="character" w:styleId="Hyperlink">
    <w:name w:val="Hyperlink"/>
    <w:basedOn w:val="DefaultParagraphFont"/>
    <w:uiPriority w:val="99"/>
    <w:semiHidden/>
    <w:unhideWhenUsed/>
    <w:rsid w:val="00017A88"/>
    <w:rPr>
      <w:color w:val="0563C1"/>
      <w:u w:val="single"/>
    </w:rPr>
  </w:style>
  <w:style w:type="paragraph" w:styleId="FootnoteText">
    <w:name w:val="footnote text"/>
    <w:basedOn w:val="Normal"/>
    <w:link w:val="FootnoteTextChar"/>
    <w:uiPriority w:val="99"/>
    <w:unhideWhenUsed/>
    <w:rsid w:val="00017A8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017A88"/>
    <w:rPr>
      <w:rFonts w:ascii="Calibri" w:hAnsi="Calibri" w:cs="Calibri"/>
      <w:sz w:val="20"/>
      <w:szCs w:val="20"/>
    </w:rPr>
  </w:style>
  <w:style w:type="character" w:styleId="FootnoteReference">
    <w:name w:val="footnote reference"/>
    <w:basedOn w:val="DefaultParagraphFont"/>
    <w:uiPriority w:val="99"/>
    <w:unhideWhenUsed/>
    <w:rsid w:val="00017A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27860">
      <w:bodyDiv w:val="1"/>
      <w:marLeft w:val="0"/>
      <w:marRight w:val="0"/>
      <w:marTop w:val="0"/>
      <w:marBottom w:val="0"/>
      <w:divBdr>
        <w:top w:val="none" w:sz="0" w:space="0" w:color="auto"/>
        <w:left w:val="none" w:sz="0" w:space="0" w:color="auto"/>
        <w:bottom w:val="none" w:sz="0" w:space="0" w:color="auto"/>
        <w:right w:val="none" w:sz="0" w:space="0" w:color="auto"/>
      </w:divBdr>
    </w:div>
    <w:div w:id="550384632">
      <w:bodyDiv w:val="1"/>
      <w:marLeft w:val="0"/>
      <w:marRight w:val="0"/>
      <w:marTop w:val="0"/>
      <w:marBottom w:val="0"/>
      <w:divBdr>
        <w:top w:val="none" w:sz="0" w:space="0" w:color="auto"/>
        <w:left w:val="none" w:sz="0" w:space="0" w:color="auto"/>
        <w:bottom w:val="none" w:sz="0" w:space="0" w:color="auto"/>
        <w:right w:val="none" w:sz="0" w:space="0" w:color="auto"/>
      </w:divBdr>
    </w:div>
    <w:div w:id="657731316">
      <w:bodyDiv w:val="1"/>
      <w:marLeft w:val="0"/>
      <w:marRight w:val="0"/>
      <w:marTop w:val="0"/>
      <w:marBottom w:val="0"/>
      <w:divBdr>
        <w:top w:val="none" w:sz="0" w:space="0" w:color="auto"/>
        <w:left w:val="none" w:sz="0" w:space="0" w:color="auto"/>
        <w:bottom w:val="none" w:sz="0" w:space="0" w:color="auto"/>
        <w:right w:val="none" w:sz="0" w:space="0" w:color="auto"/>
      </w:divBdr>
    </w:div>
    <w:div w:id="1804810737">
      <w:bodyDiv w:val="1"/>
      <w:marLeft w:val="0"/>
      <w:marRight w:val="0"/>
      <w:marTop w:val="0"/>
      <w:marBottom w:val="0"/>
      <w:divBdr>
        <w:top w:val="none" w:sz="0" w:space="0" w:color="auto"/>
        <w:left w:val="none" w:sz="0" w:space="0" w:color="auto"/>
        <w:bottom w:val="none" w:sz="0" w:space="0" w:color="auto"/>
        <w:right w:val="none" w:sz="0" w:space="0" w:color="auto"/>
      </w:divBdr>
    </w:div>
    <w:div w:id="186424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Kaffes</dc:creator>
  <cp:keywords/>
  <dc:description/>
  <cp:lastModifiedBy>Basil Mossaidis</cp:lastModifiedBy>
  <cp:revision>2</cp:revision>
  <dcterms:created xsi:type="dcterms:W3CDTF">2020-08-17T14:52:00Z</dcterms:created>
  <dcterms:modified xsi:type="dcterms:W3CDTF">2020-08-17T14:52:00Z</dcterms:modified>
</cp:coreProperties>
</file>